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91" w:rsidRDefault="00A13E91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</w:pPr>
    </w:p>
    <w:p w:rsidR="00A13E91" w:rsidRDefault="00A13E91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</w:pPr>
    </w:p>
    <w:p w:rsidR="00A13E91" w:rsidRDefault="00A13E91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</w:pPr>
    </w:p>
    <w:p w:rsidR="00AB5916" w:rsidRDefault="00BA21B4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E91" w:rsidRDefault="00A13E91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sz w:val="20"/>
          <w:szCs w:val="20"/>
        </w:rPr>
      </w:pPr>
    </w:p>
    <w:p w:rsidR="00CD14C1" w:rsidRPr="00497457" w:rsidRDefault="00CD14C1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sz w:val="20"/>
          <w:szCs w:val="20"/>
        </w:rPr>
      </w:pPr>
      <w:r w:rsidRPr="00497457">
        <w:rPr>
          <w:rFonts w:ascii="NeoSansPro-Bold" w:hAnsi="NeoSansPro-Bold" w:cs="NeoSansPro-Bold"/>
          <w:b/>
          <w:bCs/>
          <w:sz w:val="20"/>
          <w:szCs w:val="20"/>
        </w:rPr>
        <w:t xml:space="preserve">Nombre </w:t>
      </w:r>
      <w:r w:rsidRPr="00497457">
        <w:rPr>
          <w:rFonts w:ascii="NeoSansPro-Regular" w:hAnsi="NeoSansPro-Regular" w:cs="NeoSansPro-Regular"/>
          <w:sz w:val="20"/>
          <w:szCs w:val="20"/>
        </w:rPr>
        <w:t>Maximino Marín Herrera</w:t>
      </w:r>
    </w:p>
    <w:p w:rsidR="00CD14C1" w:rsidRPr="00497457" w:rsidRDefault="00CD14C1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20"/>
          <w:szCs w:val="20"/>
        </w:rPr>
      </w:pPr>
      <w:r w:rsidRPr="00497457">
        <w:rPr>
          <w:rFonts w:ascii="NeoSansPro-Bold" w:hAnsi="NeoSansPro-Bold" w:cs="NeoSansPro-Bold"/>
          <w:b/>
          <w:bCs/>
          <w:sz w:val="20"/>
          <w:szCs w:val="20"/>
        </w:rPr>
        <w:t>Grado de Escolaridad</w:t>
      </w:r>
      <w:r w:rsidR="005C1B65">
        <w:rPr>
          <w:rFonts w:ascii="NeoSansPro-Bold" w:hAnsi="NeoSansPro-Bold" w:cs="NeoSansPro-Bold"/>
          <w:b/>
          <w:bCs/>
          <w:sz w:val="20"/>
          <w:szCs w:val="20"/>
        </w:rPr>
        <w:t>:</w:t>
      </w:r>
      <w:r w:rsidRPr="00497457">
        <w:rPr>
          <w:rFonts w:ascii="NeoSansPro-Bold" w:hAnsi="NeoSansPro-Bold" w:cs="NeoSansPro-Bold"/>
          <w:b/>
          <w:bCs/>
          <w:sz w:val="20"/>
          <w:szCs w:val="20"/>
        </w:rPr>
        <w:t xml:space="preserve"> </w:t>
      </w:r>
      <w:r w:rsidR="003F12E0">
        <w:rPr>
          <w:rFonts w:ascii="NeoSansPro-Regular" w:hAnsi="NeoSansPro-Regular" w:cs="NeoSansPro-Regular"/>
          <w:sz w:val="20"/>
          <w:szCs w:val="20"/>
        </w:rPr>
        <w:t>Licenciatura en Derecho</w:t>
      </w:r>
    </w:p>
    <w:p w:rsidR="00CD14C1" w:rsidRPr="00497457" w:rsidRDefault="00CD14C1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20"/>
          <w:szCs w:val="20"/>
        </w:rPr>
      </w:pPr>
      <w:r w:rsidRPr="00497457">
        <w:rPr>
          <w:rFonts w:ascii="NeoSansPro-Bold" w:hAnsi="NeoSansPro-Bold" w:cs="NeoSansPro-Bold"/>
          <w:b/>
          <w:bCs/>
          <w:sz w:val="20"/>
          <w:szCs w:val="20"/>
        </w:rPr>
        <w:t xml:space="preserve">Cédula Profesional (Licenciatura) </w:t>
      </w:r>
      <w:r w:rsidRPr="00497457">
        <w:rPr>
          <w:rFonts w:ascii="NeoSansPro-Regular" w:hAnsi="NeoSansPro-Regular" w:cs="NeoSansPro-Regular"/>
          <w:sz w:val="20"/>
          <w:szCs w:val="20"/>
        </w:rPr>
        <w:t>5000375</w:t>
      </w:r>
    </w:p>
    <w:p w:rsidR="005E1728" w:rsidRDefault="005E1728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E1728" w:rsidRDefault="005E1728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sz w:val="20"/>
          <w:szCs w:val="20"/>
        </w:rPr>
      </w:pPr>
    </w:p>
    <w:p w:rsidR="005E1728" w:rsidRPr="007C57DA" w:rsidRDefault="005E1728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sz w:val="20"/>
          <w:szCs w:val="20"/>
        </w:rPr>
      </w:pPr>
      <w:r w:rsidRPr="007C57DA">
        <w:rPr>
          <w:rFonts w:ascii="NeoSansPro-Regular" w:hAnsi="NeoSansPro-Regular" w:cs="NeoSansPro-Regular"/>
          <w:b/>
          <w:sz w:val="20"/>
          <w:szCs w:val="20"/>
        </w:rPr>
        <w:t>2000-2005</w:t>
      </w:r>
    </w:p>
    <w:p w:rsidR="005E1728" w:rsidRPr="007C57DA" w:rsidRDefault="005E1728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sz w:val="20"/>
          <w:szCs w:val="20"/>
        </w:rPr>
      </w:pPr>
      <w:r w:rsidRPr="007C57DA">
        <w:rPr>
          <w:rFonts w:ascii="NeoSansPro-Regular" w:hAnsi="NeoSansPro-Regular" w:cs="NeoSansPro-Regular"/>
          <w:b/>
          <w:sz w:val="20"/>
          <w:szCs w:val="20"/>
        </w:rPr>
        <w:t xml:space="preserve">Licenciatura en Derecho </w:t>
      </w:r>
      <w:r w:rsidR="00CD14C1" w:rsidRPr="007C57DA">
        <w:rPr>
          <w:rFonts w:ascii="NeoSansPro-Regular" w:hAnsi="NeoSansPro-Regular" w:cs="NeoSansPro-Regular"/>
          <w:b/>
          <w:sz w:val="20"/>
          <w:szCs w:val="20"/>
        </w:rPr>
        <w:t xml:space="preserve">Centro Universitario Salvador Díaz Mirón, </w:t>
      </w:r>
      <w:r w:rsidRPr="007C57DA">
        <w:rPr>
          <w:rFonts w:ascii="NeoSansPro-Regular" w:hAnsi="NeoSansPro-Regular" w:cs="NeoSansPro-Regular"/>
          <w:b/>
          <w:sz w:val="20"/>
          <w:szCs w:val="20"/>
        </w:rPr>
        <w:t>Martínez de la Torre, Veracruz.</w:t>
      </w:r>
    </w:p>
    <w:p w:rsidR="005E1728" w:rsidRPr="007C57DA" w:rsidRDefault="005E1728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sz w:val="20"/>
          <w:szCs w:val="20"/>
        </w:rPr>
      </w:pPr>
    </w:p>
    <w:p w:rsidR="005E1728" w:rsidRPr="007C57DA" w:rsidRDefault="005E1728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sz w:val="20"/>
          <w:szCs w:val="20"/>
        </w:rPr>
      </w:pPr>
      <w:r w:rsidRPr="007C57DA">
        <w:rPr>
          <w:rFonts w:ascii="NeoSansPro-Regular" w:hAnsi="NeoSansPro-Regular" w:cs="NeoSansPro-Regular"/>
          <w:b/>
          <w:sz w:val="20"/>
          <w:szCs w:val="20"/>
        </w:rPr>
        <w:t>2009-2011</w:t>
      </w:r>
    </w:p>
    <w:p w:rsidR="005E1728" w:rsidRPr="007C57DA" w:rsidRDefault="005E1728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sz w:val="20"/>
          <w:szCs w:val="20"/>
        </w:rPr>
      </w:pPr>
      <w:r w:rsidRPr="007C57DA">
        <w:rPr>
          <w:rFonts w:ascii="NeoSansPro-Regular" w:hAnsi="NeoSansPro-Regular" w:cs="NeoSansPro-Regular"/>
          <w:b/>
          <w:sz w:val="20"/>
          <w:szCs w:val="20"/>
        </w:rPr>
        <w:t xml:space="preserve">Maestría en derecho procesal. </w:t>
      </w:r>
      <w:r w:rsidR="00CD14C1" w:rsidRPr="007C57DA">
        <w:rPr>
          <w:rFonts w:ascii="NeoSansPro-Regular" w:hAnsi="NeoSansPro-Regular" w:cs="NeoSansPro-Regular"/>
          <w:b/>
          <w:sz w:val="20"/>
          <w:szCs w:val="20"/>
        </w:rPr>
        <w:t xml:space="preserve">Centro Mexicano de Estudios de Posgrado de </w:t>
      </w:r>
    </w:p>
    <w:p w:rsidR="005E1728" w:rsidRPr="007C57DA" w:rsidRDefault="005E1728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sz w:val="20"/>
          <w:szCs w:val="20"/>
        </w:rPr>
      </w:pPr>
      <w:r w:rsidRPr="007C57DA">
        <w:rPr>
          <w:rFonts w:ascii="NeoSansPro-Regular" w:hAnsi="NeoSansPro-Regular" w:cs="NeoSansPro-Regular"/>
          <w:b/>
          <w:sz w:val="20"/>
          <w:szCs w:val="20"/>
        </w:rPr>
        <w:t>Xalapa, Veracruz.</w:t>
      </w:r>
      <w:r w:rsidR="00CD14C1" w:rsidRPr="007C57DA">
        <w:rPr>
          <w:rFonts w:ascii="NeoSansPro-Regular" w:hAnsi="NeoSansPro-Regular" w:cs="NeoSansPro-Regular"/>
          <w:b/>
          <w:sz w:val="20"/>
          <w:szCs w:val="20"/>
        </w:rPr>
        <w:t xml:space="preserve"> </w:t>
      </w:r>
    </w:p>
    <w:p w:rsidR="005E1728" w:rsidRPr="007C57DA" w:rsidRDefault="005E1728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sz w:val="20"/>
          <w:szCs w:val="20"/>
        </w:rPr>
      </w:pPr>
    </w:p>
    <w:p w:rsidR="00AB5916" w:rsidRDefault="00BB2BF2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7372C1" w:rsidRDefault="007372C1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sz w:val="20"/>
          <w:szCs w:val="20"/>
        </w:rPr>
      </w:pPr>
    </w:p>
    <w:p w:rsidR="007372C1" w:rsidRPr="007C57DA" w:rsidRDefault="007372C1" w:rsidP="007C57D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sz w:val="20"/>
          <w:szCs w:val="20"/>
        </w:rPr>
      </w:pPr>
      <w:r w:rsidRPr="007C57DA">
        <w:rPr>
          <w:rFonts w:ascii="NeoSansPro-Regular" w:hAnsi="NeoSansPro-Regular" w:cs="NeoSansPro-Regular"/>
          <w:b/>
          <w:sz w:val="20"/>
          <w:szCs w:val="20"/>
        </w:rPr>
        <w:t>2016-2019</w:t>
      </w:r>
    </w:p>
    <w:p w:rsidR="007372C1" w:rsidRPr="007C57DA" w:rsidRDefault="007372C1" w:rsidP="007C57D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sz w:val="20"/>
          <w:szCs w:val="20"/>
        </w:rPr>
      </w:pPr>
      <w:r w:rsidRPr="007C57DA">
        <w:rPr>
          <w:rFonts w:ascii="NeoSansPro-Regular" w:hAnsi="NeoSansPro-Regular" w:cs="NeoSansPro-Regular"/>
          <w:b/>
          <w:sz w:val="20"/>
          <w:szCs w:val="20"/>
        </w:rPr>
        <w:t>Fiscal de Distrito en la Unidad Integral de Procuración de Justicia en Papantla.</w:t>
      </w:r>
    </w:p>
    <w:p w:rsidR="007372C1" w:rsidRPr="007C57DA" w:rsidRDefault="007372C1" w:rsidP="007C57D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sz w:val="20"/>
          <w:szCs w:val="20"/>
        </w:rPr>
      </w:pPr>
    </w:p>
    <w:p w:rsidR="007372C1" w:rsidRPr="007C57DA" w:rsidRDefault="007372C1" w:rsidP="007C57D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sz w:val="20"/>
          <w:szCs w:val="20"/>
        </w:rPr>
      </w:pPr>
      <w:r w:rsidRPr="007C57DA">
        <w:rPr>
          <w:rFonts w:ascii="NeoSansPro-Regular" w:hAnsi="NeoSansPro-Regular" w:cs="NeoSansPro-Regular"/>
          <w:b/>
          <w:sz w:val="20"/>
          <w:szCs w:val="20"/>
        </w:rPr>
        <w:t>Mayo-Julio 2016</w:t>
      </w:r>
    </w:p>
    <w:p w:rsidR="007372C1" w:rsidRPr="007C57DA" w:rsidRDefault="00CD14C1" w:rsidP="007C57D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sz w:val="20"/>
          <w:szCs w:val="20"/>
        </w:rPr>
      </w:pPr>
      <w:r w:rsidRPr="007C57DA">
        <w:rPr>
          <w:rFonts w:ascii="NeoSansPro-Regular" w:hAnsi="NeoSansPro-Regular" w:cs="NeoSansPro-Regular"/>
          <w:b/>
          <w:sz w:val="20"/>
          <w:szCs w:val="20"/>
        </w:rPr>
        <w:t xml:space="preserve">Fiscal de Distrito en </w:t>
      </w:r>
      <w:r w:rsidR="007372C1" w:rsidRPr="007C57DA">
        <w:rPr>
          <w:rFonts w:ascii="NeoSansPro-Regular" w:hAnsi="NeoSansPro-Regular" w:cs="NeoSansPro-Regular"/>
          <w:b/>
          <w:sz w:val="20"/>
          <w:szCs w:val="20"/>
        </w:rPr>
        <w:t xml:space="preserve">la Unidad Integral de Procuración de Justicia en </w:t>
      </w:r>
      <w:r w:rsidRPr="007C57DA">
        <w:rPr>
          <w:rFonts w:ascii="NeoSansPro-Regular" w:hAnsi="NeoSansPro-Regular" w:cs="NeoSansPro-Regular"/>
          <w:b/>
          <w:sz w:val="20"/>
          <w:szCs w:val="20"/>
        </w:rPr>
        <w:t>Ozuluama</w:t>
      </w:r>
      <w:r w:rsidR="007372C1" w:rsidRPr="007C57DA">
        <w:rPr>
          <w:rFonts w:ascii="NeoSansPro-Regular" w:hAnsi="NeoSansPro-Regular" w:cs="NeoSansPro-Regular"/>
          <w:b/>
          <w:sz w:val="20"/>
          <w:szCs w:val="20"/>
        </w:rPr>
        <w:t>.</w:t>
      </w:r>
      <w:r w:rsidRPr="007C57DA">
        <w:rPr>
          <w:rFonts w:ascii="NeoSansPro-Regular" w:hAnsi="NeoSansPro-Regular" w:cs="NeoSansPro-Regular"/>
          <w:b/>
          <w:sz w:val="20"/>
          <w:szCs w:val="20"/>
        </w:rPr>
        <w:t xml:space="preserve"> </w:t>
      </w:r>
    </w:p>
    <w:p w:rsidR="007372C1" w:rsidRPr="007C57DA" w:rsidRDefault="007372C1" w:rsidP="007C57D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sz w:val="20"/>
          <w:szCs w:val="20"/>
        </w:rPr>
      </w:pPr>
    </w:p>
    <w:p w:rsidR="007372C1" w:rsidRPr="007C57DA" w:rsidRDefault="007372C1" w:rsidP="007C57D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sz w:val="20"/>
          <w:szCs w:val="20"/>
        </w:rPr>
      </w:pPr>
      <w:r w:rsidRPr="007C57DA">
        <w:rPr>
          <w:rFonts w:ascii="NeoSansPro-Regular" w:hAnsi="NeoSansPro-Regular" w:cs="NeoSansPro-Regular"/>
          <w:b/>
          <w:sz w:val="20"/>
          <w:szCs w:val="20"/>
        </w:rPr>
        <w:t>2014 a 2016</w:t>
      </w:r>
    </w:p>
    <w:p w:rsidR="007372C1" w:rsidRPr="007C57DA" w:rsidRDefault="007372C1" w:rsidP="007C57D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sz w:val="20"/>
          <w:szCs w:val="20"/>
        </w:rPr>
      </w:pPr>
      <w:r w:rsidRPr="007C57DA">
        <w:rPr>
          <w:rFonts w:ascii="NeoSansPro-Regular" w:hAnsi="NeoSansPro-Regular" w:cs="NeoSansPro-Regular"/>
          <w:b/>
          <w:sz w:val="20"/>
          <w:szCs w:val="20"/>
        </w:rPr>
        <w:t xml:space="preserve">Fiscal Segundo, Encargado de la Unidad Integral de Procuración de Justicia de Huayacocotla y encargado de la Fiscalía Investigadora y Adscrita a Juzgados penal y civil de Huayacocotla. </w:t>
      </w:r>
    </w:p>
    <w:p w:rsidR="007372C1" w:rsidRDefault="007372C1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sz w:val="20"/>
          <w:szCs w:val="20"/>
        </w:rPr>
      </w:pPr>
    </w:p>
    <w:p w:rsidR="007372C1" w:rsidRDefault="007372C1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sz w:val="20"/>
          <w:szCs w:val="20"/>
        </w:rPr>
      </w:pPr>
    </w:p>
    <w:p w:rsidR="00AB5916" w:rsidRDefault="00BA21B4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13E91" w:rsidRPr="00A13E91" w:rsidRDefault="00A13E91" w:rsidP="00A13E91">
      <w:pPr>
        <w:spacing w:after="0"/>
        <w:jc w:val="both"/>
        <w:rPr>
          <w:rFonts w:ascii="NeoSansPro-Regular" w:hAnsi="NeoSansPro-Regular" w:cs="NeoSansPro-Regular"/>
          <w:b/>
          <w:sz w:val="20"/>
          <w:szCs w:val="20"/>
        </w:rPr>
      </w:pPr>
    </w:p>
    <w:p w:rsidR="007372C1" w:rsidRPr="00A13E91" w:rsidRDefault="007372C1" w:rsidP="00A13E91">
      <w:pPr>
        <w:spacing w:after="0"/>
        <w:jc w:val="both"/>
        <w:rPr>
          <w:rFonts w:ascii="NeoSansPro-Regular" w:hAnsi="NeoSansPro-Regular" w:cs="NeoSansPro-Regular"/>
          <w:b/>
          <w:sz w:val="20"/>
          <w:szCs w:val="20"/>
        </w:rPr>
      </w:pPr>
      <w:r w:rsidRPr="00A13E91">
        <w:rPr>
          <w:rFonts w:ascii="NeoSansPro-Regular" w:hAnsi="NeoSansPro-Regular" w:cs="NeoSansPro-Regular"/>
          <w:b/>
          <w:sz w:val="20"/>
          <w:szCs w:val="20"/>
        </w:rPr>
        <w:t>Derecho Penal</w:t>
      </w:r>
    </w:p>
    <w:p w:rsidR="007372C1" w:rsidRPr="00A13E91" w:rsidRDefault="007372C1" w:rsidP="00A13E91">
      <w:pPr>
        <w:spacing w:after="0"/>
        <w:jc w:val="both"/>
        <w:rPr>
          <w:rFonts w:ascii="NeoSansPro-Regular" w:hAnsi="NeoSansPro-Regular" w:cs="NeoSansPro-Regular"/>
          <w:b/>
          <w:sz w:val="20"/>
          <w:szCs w:val="20"/>
        </w:rPr>
      </w:pPr>
      <w:r w:rsidRPr="00A13E91">
        <w:rPr>
          <w:rFonts w:ascii="NeoSansPro-Regular" w:hAnsi="NeoSansPro-Regular" w:cs="NeoSansPro-Regular"/>
          <w:b/>
          <w:sz w:val="20"/>
          <w:szCs w:val="20"/>
        </w:rPr>
        <w:t xml:space="preserve">Derecho Constitucional </w:t>
      </w:r>
    </w:p>
    <w:p w:rsidR="006B643A" w:rsidRPr="00A13E91" w:rsidRDefault="007372C1" w:rsidP="00A13E91">
      <w:pPr>
        <w:spacing w:after="0"/>
        <w:jc w:val="both"/>
        <w:rPr>
          <w:rFonts w:ascii="NeoSansPro-Regular" w:hAnsi="NeoSansPro-Regular" w:cs="NeoSansPro-Regular"/>
          <w:b/>
          <w:sz w:val="20"/>
          <w:szCs w:val="20"/>
        </w:rPr>
      </w:pPr>
      <w:r w:rsidRPr="00A13E91">
        <w:rPr>
          <w:rFonts w:ascii="NeoSansPro-Regular" w:hAnsi="NeoSansPro-Regular" w:cs="NeoSansPro-Regular"/>
          <w:b/>
          <w:sz w:val="20"/>
          <w:szCs w:val="20"/>
        </w:rPr>
        <w:t xml:space="preserve">Derecho Civil </w:t>
      </w:r>
    </w:p>
    <w:sectPr w:rsidR="006B643A" w:rsidRPr="00A13E91" w:rsidSect="005C1B65">
      <w:headerReference w:type="default" r:id="rId10"/>
      <w:footerReference w:type="default" r:id="rId11"/>
      <w:pgSz w:w="12240" w:h="15840" w:code="1"/>
      <w:pgMar w:top="1134" w:right="1701" w:bottom="1134" w:left="28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2CB" w:rsidRDefault="00F222CB" w:rsidP="00AB5916">
      <w:pPr>
        <w:spacing w:after="0" w:line="240" w:lineRule="auto"/>
      </w:pPr>
      <w:r>
        <w:separator/>
      </w:r>
    </w:p>
  </w:endnote>
  <w:endnote w:type="continuationSeparator" w:id="1">
    <w:p w:rsidR="00F222CB" w:rsidRDefault="00F222C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2CB" w:rsidRDefault="00F222CB" w:rsidP="00AB5916">
      <w:pPr>
        <w:spacing w:after="0" w:line="240" w:lineRule="auto"/>
      </w:pPr>
      <w:r>
        <w:separator/>
      </w:r>
    </w:p>
  </w:footnote>
  <w:footnote w:type="continuationSeparator" w:id="1">
    <w:p w:rsidR="00F222CB" w:rsidRDefault="00F222C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6444"/>
    <w:rsid w:val="0005169D"/>
    <w:rsid w:val="00076A27"/>
    <w:rsid w:val="000D5363"/>
    <w:rsid w:val="000E2580"/>
    <w:rsid w:val="00196774"/>
    <w:rsid w:val="00247088"/>
    <w:rsid w:val="002A67A7"/>
    <w:rsid w:val="00304E91"/>
    <w:rsid w:val="003855D1"/>
    <w:rsid w:val="003A3436"/>
    <w:rsid w:val="003E7CE6"/>
    <w:rsid w:val="003F12E0"/>
    <w:rsid w:val="00462C41"/>
    <w:rsid w:val="004A1170"/>
    <w:rsid w:val="004B2D6E"/>
    <w:rsid w:val="004E4FFA"/>
    <w:rsid w:val="005218A2"/>
    <w:rsid w:val="005502F5"/>
    <w:rsid w:val="00557FB6"/>
    <w:rsid w:val="005A32B3"/>
    <w:rsid w:val="005C1B65"/>
    <w:rsid w:val="005E1728"/>
    <w:rsid w:val="00600D12"/>
    <w:rsid w:val="006B643A"/>
    <w:rsid w:val="006C2CDA"/>
    <w:rsid w:val="007201D9"/>
    <w:rsid w:val="00723B67"/>
    <w:rsid w:val="00726727"/>
    <w:rsid w:val="007372C1"/>
    <w:rsid w:val="00785C57"/>
    <w:rsid w:val="007C57DA"/>
    <w:rsid w:val="007F7EA7"/>
    <w:rsid w:val="00846235"/>
    <w:rsid w:val="00A13E91"/>
    <w:rsid w:val="00A17151"/>
    <w:rsid w:val="00A23F54"/>
    <w:rsid w:val="00A66637"/>
    <w:rsid w:val="00AB5916"/>
    <w:rsid w:val="00B25557"/>
    <w:rsid w:val="00B30AD9"/>
    <w:rsid w:val="00B55469"/>
    <w:rsid w:val="00BA21B4"/>
    <w:rsid w:val="00BB2BF2"/>
    <w:rsid w:val="00C93421"/>
    <w:rsid w:val="00CD14C1"/>
    <w:rsid w:val="00CE7F12"/>
    <w:rsid w:val="00D03386"/>
    <w:rsid w:val="00D73D63"/>
    <w:rsid w:val="00D961DC"/>
    <w:rsid w:val="00DB2FA1"/>
    <w:rsid w:val="00DE2E01"/>
    <w:rsid w:val="00DF2BDD"/>
    <w:rsid w:val="00E71AD8"/>
    <w:rsid w:val="00EA5918"/>
    <w:rsid w:val="00F222CB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2022-06-15T23:04:00Z</dcterms:created>
  <dcterms:modified xsi:type="dcterms:W3CDTF">2022-06-15T23:04:00Z</dcterms:modified>
</cp:coreProperties>
</file>